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0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30"/>
          <w:szCs w:val="30"/>
          <w:highlight w:val="none"/>
          <w:lang w:val="en-US" w:eastAsia="zh-CN"/>
        </w:rPr>
        <w:t>一、报价函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eastAsia="zh-CN"/>
        </w:rPr>
        <w:t>（采购人名称）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根据已收到的项目编号为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 w:color="auto"/>
        </w:rPr>
        <w:t>CT-2023-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 w:color="auto"/>
          <w:lang w:val="en-US" w:eastAsia="zh-CN"/>
        </w:rPr>
        <w:t xml:space="preserve">018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</w:rPr>
        <w:t xml:space="preserve">  临朐县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en-US" w:eastAsia="zh-CN"/>
        </w:rPr>
        <w:t>沂泰建材有限公司取水许可证办理服务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</w:rPr>
        <w:t xml:space="preserve"> （项目名称）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，遵照相关法律法规的规定，我单位经考察和研究上述项目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须知和其它有关文件后，</w:t>
      </w:r>
      <w:r>
        <w:rPr>
          <w:rFonts w:hint="eastAsia" w:ascii="仿宋_GB2312" w:hAnsi="仿宋_GB2312" w:eastAsia="仿宋_GB2312" w:cs="仿宋_GB2312"/>
          <w:sz w:val="24"/>
        </w:rPr>
        <w:t>我方愿意以下价格承揽本项目：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采购内容</w:t>
            </w:r>
          </w:p>
        </w:tc>
        <w:tc>
          <w:tcPr>
            <w:tcW w:w="60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</w:rPr>
              <w:t>临朐县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沂泰建材有限公司取水许可证办理服务</w:t>
            </w:r>
          </w:p>
        </w:tc>
        <w:tc>
          <w:tcPr>
            <w:tcW w:w="6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u w:val="single"/>
              </w:rPr>
              <w:t xml:space="preserve">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2、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同意所递交的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规定的有效期45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日历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天内有效。在此期间内我方的投标有可能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，我方将受此约束。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、在整个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过程中，我方若有违规行为，贵处可按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之规定给予惩罚，我方完全接受。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、若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，我方将按照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的具体规定与贵方签订合同并且严格履行合同义务提供优质服务。如果在合同执行过程中，发现合同纠纷问题，我方一定尽快予以解决，并承担相应的经济责任。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、除非另外达成协议并生效，你方的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成交通知书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和本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将构成约束我们双方的合同。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、我方遵守本次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的《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</w:rPr>
        <w:t>》规定。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  <w:t>若我方在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  <w:t>有效期内撤回我方的投标，或在收到贵方书面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  <w:t>通知后不在规定期限内签订承包合同，则我方同意贵方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承担相应责任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480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lang w:val="zh-CN"/>
        </w:rPr>
        <w:t>供应商：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zh-CN"/>
        </w:rPr>
        <w:t xml:space="preserve">              (盖章)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en-US" w:eastAsia="zh-CN"/>
        </w:rPr>
        <w:t xml:space="preserve">法人签字或盖章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24"/>
          <w:szCs w:val="24"/>
          <w:highlight w:val="none"/>
          <w:u w:val="single"/>
          <w:lang w:val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A036E3-4604-4C6E-8E75-33E724F389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C19093-37EF-401B-89E1-E3D703492C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42222AA-0C5C-48B0-9130-EBAE121D39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331F4"/>
    <w:multiLevelType w:val="singleLevel"/>
    <w:tmpl w:val="563331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ODE5OGM5NzM3Y2NmZDRlMDBhYWVjNTBmZGQ2MDcifQ=="/>
  </w:docVars>
  <w:rsids>
    <w:rsidRoot w:val="00000000"/>
    <w:rsid w:val="0FEA5132"/>
    <w:rsid w:val="534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2022-11-09T08:46:00Z</dcterms:created>
  <dc:creator>lenovo</dc:creator>
  <cp:lastModifiedBy>城投评审部</cp:lastModifiedBy>
  <dcterms:modified xsi:type="dcterms:W3CDTF">2023-06-28T10:13:23Z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B31C86836C2348079D90B24806B5AFBA</vt:lpwstr>
  </property>
</Properties>
</file>